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56" w:rsidRPr="002242A8" w:rsidRDefault="00133356" w:rsidP="00544041">
      <w:pPr>
        <w:pStyle w:val="StyleJustified"/>
        <w:spacing w:before="200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  <w:r w:rsidRPr="002242A8">
        <w:rPr>
          <w:rFonts w:ascii="Arial" w:hAnsi="Arial" w:cs="Arial"/>
          <w:sz w:val="22"/>
          <w:szCs w:val="22"/>
          <w:lang w:val="en-US"/>
        </w:rPr>
        <w:t xml:space="preserve">The </w:t>
      </w:r>
      <w:smartTag w:uri="urn:schemas-microsoft-com:office:smarttags" w:element="State">
        <w:smartTag w:uri="urn:schemas-microsoft-com:office:smarttags" w:element="place">
          <w:r w:rsidRPr="002242A8">
            <w:rPr>
              <w:rFonts w:ascii="Arial" w:hAnsi="Arial" w:cs="Arial"/>
              <w:i/>
              <w:sz w:val="22"/>
              <w:szCs w:val="22"/>
              <w:lang w:val="en-US"/>
            </w:rPr>
            <w:t>Queensland</w:t>
          </w:r>
        </w:smartTag>
      </w:smartTag>
      <w:r w:rsidRPr="002242A8">
        <w:rPr>
          <w:rFonts w:ascii="Arial" w:hAnsi="Arial" w:cs="Arial"/>
          <w:i/>
          <w:sz w:val="22"/>
          <w:szCs w:val="22"/>
          <w:lang w:val="en-US"/>
        </w:rPr>
        <w:t xml:space="preserve"> Civil and Administrative Tribunal Act 2009</w:t>
      </w:r>
      <w:r w:rsidRPr="002242A8">
        <w:rPr>
          <w:rFonts w:ascii="Arial" w:hAnsi="Arial" w:cs="Arial"/>
          <w:sz w:val="22"/>
          <w:szCs w:val="22"/>
          <w:lang w:val="en-US"/>
        </w:rPr>
        <w:t xml:space="preserve"> establishes </w:t>
      </w:r>
      <w:r>
        <w:rPr>
          <w:rFonts w:ascii="Arial" w:hAnsi="Arial" w:cs="Arial"/>
          <w:sz w:val="22"/>
          <w:szCs w:val="22"/>
          <w:lang w:val="en-US"/>
        </w:rPr>
        <w:t>the Queensland Civil Administrative Tribunal (</w:t>
      </w:r>
      <w:r w:rsidRPr="002242A8">
        <w:rPr>
          <w:rFonts w:ascii="Arial" w:hAnsi="Arial" w:cs="Arial"/>
          <w:sz w:val="22"/>
          <w:szCs w:val="22"/>
          <w:lang w:val="en-US"/>
        </w:rPr>
        <w:t>QCAT</w:t>
      </w:r>
      <w:r>
        <w:rPr>
          <w:rFonts w:ascii="Arial" w:hAnsi="Arial" w:cs="Arial"/>
          <w:sz w:val="22"/>
          <w:szCs w:val="22"/>
          <w:lang w:val="en-US"/>
        </w:rPr>
        <w:t>)</w:t>
      </w:r>
      <w:r w:rsidRPr="002242A8">
        <w:rPr>
          <w:rFonts w:ascii="Arial" w:hAnsi="Arial" w:cs="Arial"/>
          <w:sz w:val="22"/>
          <w:szCs w:val="22"/>
          <w:lang w:val="en-US"/>
        </w:rPr>
        <w:t xml:space="preserve"> and provides for the appointment of members and adjudicators. QCAT commenced on 1 December 2009 and amalgamated 18 of the State</w:t>
      </w:r>
      <w:r>
        <w:rPr>
          <w:rFonts w:ascii="Arial" w:hAnsi="Arial" w:cs="Arial"/>
          <w:sz w:val="22"/>
          <w:szCs w:val="22"/>
          <w:lang w:val="en-US"/>
        </w:rPr>
        <w:t>’</w:t>
      </w:r>
      <w:r w:rsidRPr="002242A8">
        <w:rPr>
          <w:rFonts w:ascii="Arial" w:hAnsi="Arial" w:cs="Arial"/>
          <w:sz w:val="22"/>
          <w:szCs w:val="22"/>
          <w:lang w:val="en-US"/>
        </w:rPr>
        <w:t>s tribunals and other bodies into one, providing a single gateway through which the community can access civil and administrative justice.</w:t>
      </w:r>
    </w:p>
    <w:p w:rsidR="00133356" w:rsidRPr="002242A8" w:rsidRDefault="00133356" w:rsidP="00544041">
      <w:pPr>
        <w:pStyle w:val="StyleJustified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The functions of QCAT are to: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facilitate access to its services throughout </w:t>
      </w:r>
      <w:smartTag w:uri="urn:schemas-microsoft-com:office:smarttags" w:element="State">
        <w:smartTag w:uri="urn:schemas-microsoft-com:office:smarttags" w:element="place">
          <w:r w:rsidRPr="002242A8">
            <w:rPr>
              <w:rFonts w:ascii="Arial" w:hAnsi="Arial" w:cs="Arial"/>
              <w:sz w:val="22"/>
              <w:szCs w:val="22"/>
              <w:lang w:val="en-US"/>
            </w:rPr>
            <w:t>Queensland</w:t>
          </w:r>
        </w:smartTag>
      </w:smartTag>
      <w:r w:rsidRPr="002242A8">
        <w:rPr>
          <w:rFonts w:ascii="Arial" w:hAnsi="Arial" w:cs="Arial"/>
          <w:sz w:val="22"/>
          <w:szCs w:val="22"/>
          <w:lang w:val="en-US"/>
        </w:rPr>
        <w:t xml:space="preserve">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encourage the early and economical resolution of disputes before QCAT, including, if appropriate, through alternative dispute resolution processes;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ensure proceedings are conducted in an informal way that minimises costs to parties, and is as quick as is consistent with achieving justice;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ensure like cases are treated alike;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ensure QCAT is accessible and responsive to the diverse needs of persons who use the tribunal;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maintain specialist knowledge, expertise and experience of members and adjudicators;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ensure the appropriate use of the knowledge, expertise and experiences of members and adjudicators; 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>encourage members and adjudicators to act in a way that promotes the collegiate nature of QCAT; and</w:t>
      </w:r>
    </w:p>
    <w:p w:rsidR="00133356" w:rsidRPr="002242A8" w:rsidRDefault="00133356" w:rsidP="00544041">
      <w:pPr>
        <w:pStyle w:val="StyleJustified"/>
        <w:numPr>
          <w:ilvl w:val="0"/>
          <w:numId w:val="5"/>
        </w:numPr>
        <w:tabs>
          <w:tab w:val="clear" w:pos="720"/>
          <w:tab w:val="num" w:pos="993"/>
        </w:tabs>
        <w:spacing w:before="120"/>
        <w:ind w:left="992" w:hanging="425"/>
        <w:rPr>
          <w:rFonts w:ascii="Arial" w:hAnsi="Arial" w:cs="Arial"/>
          <w:sz w:val="22"/>
          <w:szCs w:val="22"/>
          <w:lang w:val="en-US"/>
        </w:rPr>
      </w:pPr>
      <w:r w:rsidRPr="002242A8">
        <w:rPr>
          <w:rFonts w:ascii="Arial" w:hAnsi="Arial" w:cs="Arial"/>
          <w:sz w:val="22"/>
          <w:szCs w:val="22"/>
          <w:lang w:val="en-US"/>
        </w:rPr>
        <w:t xml:space="preserve">maintain a cohesive organisational structure.  </w:t>
      </w:r>
    </w:p>
    <w:p w:rsidR="00133356" w:rsidRDefault="00133356" w:rsidP="002242A8">
      <w:pPr>
        <w:pStyle w:val="StyleJustified"/>
        <w:rPr>
          <w:rFonts w:ascii="Arial" w:hAnsi="Arial" w:cs="Arial"/>
          <w:sz w:val="22"/>
          <w:szCs w:val="22"/>
        </w:rPr>
      </w:pPr>
      <w:r w:rsidRPr="002242A8">
        <w:rPr>
          <w:rFonts w:ascii="Arial" w:hAnsi="Arial" w:cs="Arial"/>
          <w:sz w:val="22"/>
          <w:szCs w:val="22"/>
          <w:u w:val="single"/>
        </w:rPr>
        <w:t>Cabinet endorsed</w:t>
      </w:r>
      <w:r w:rsidRPr="002242A8">
        <w:rPr>
          <w:rFonts w:ascii="Arial" w:hAnsi="Arial" w:cs="Arial"/>
          <w:sz w:val="22"/>
          <w:szCs w:val="22"/>
        </w:rPr>
        <w:t xml:space="preserve"> that Mr David Paratz be recommended to the Governor in Council for appointment as a full-time ordinary member to </w:t>
      </w:r>
      <w:r w:rsidR="00D12E8F">
        <w:rPr>
          <w:rFonts w:ascii="Arial" w:hAnsi="Arial" w:cs="Arial"/>
          <w:sz w:val="22"/>
          <w:szCs w:val="22"/>
        </w:rPr>
        <w:t xml:space="preserve">the </w:t>
      </w:r>
      <w:r w:rsidR="00D12E8F" w:rsidRPr="00D12E8F">
        <w:rPr>
          <w:rFonts w:ascii="Arial" w:hAnsi="Arial" w:cs="Arial"/>
          <w:sz w:val="22"/>
          <w:szCs w:val="22"/>
          <w:lang w:val="en-US"/>
        </w:rPr>
        <w:t xml:space="preserve">Queensland Civil Administrative Tribunal </w:t>
      </w:r>
      <w:r w:rsidRPr="002242A8">
        <w:rPr>
          <w:rFonts w:ascii="Arial" w:hAnsi="Arial" w:cs="Arial"/>
          <w:sz w:val="22"/>
          <w:szCs w:val="22"/>
        </w:rPr>
        <w:t>for a five year term commencing from 26 Octo</w:t>
      </w:r>
      <w:r w:rsidR="00D12E8F">
        <w:rPr>
          <w:rFonts w:ascii="Arial" w:hAnsi="Arial" w:cs="Arial"/>
          <w:sz w:val="22"/>
          <w:szCs w:val="22"/>
        </w:rPr>
        <w:t>ber 2012 up to and including 25 </w:t>
      </w:r>
      <w:r w:rsidRPr="002242A8">
        <w:rPr>
          <w:rFonts w:ascii="Arial" w:hAnsi="Arial" w:cs="Arial"/>
          <w:sz w:val="22"/>
          <w:szCs w:val="22"/>
        </w:rPr>
        <w:t>October 2017.</w:t>
      </w:r>
    </w:p>
    <w:p w:rsidR="00D12E8F" w:rsidRDefault="00D12E8F" w:rsidP="00D12E8F">
      <w:pPr>
        <w:pStyle w:val="StyleJustified"/>
        <w:spacing w:befor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12E8F" w:rsidRPr="002242A8" w:rsidRDefault="00D12E8F" w:rsidP="00D12E8F">
      <w:pPr>
        <w:pStyle w:val="StyleJustified"/>
        <w:numPr>
          <w:ilvl w:val="0"/>
          <w:numId w:val="8"/>
        </w:numPr>
        <w:tabs>
          <w:tab w:val="left" w:pos="1134"/>
        </w:tabs>
        <w:spacing w:before="120"/>
        <w:ind w:left="92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Nil.</w:t>
      </w:r>
    </w:p>
    <w:p w:rsidR="00133356" w:rsidRPr="00EC5418" w:rsidRDefault="00133356" w:rsidP="00544041">
      <w:pPr>
        <w:spacing w:before="240"/>
        <w:jc w:val="both"/>
        <w:rPr>
          <w:bCs/>
          <w:spacing w:val="-3"/>
        </w:rPr>
      </w:pPr>
    </w:p>
    <w:sectPr w:rsidR="00133356" w:rsidRPr="00EC5418" w:rsidSect="00732E2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443" w:rsidRDefault="00ED1443" w:rsidP="00D6589B">
      <w:r>
        <w:separator/>
      </w:r>
    </w:p>
  </w:endnote>
  <w:endnote w:type="continuationSeparator" w:id="0">
    <w:p w:rsidR="00ED1443" w:rsidRDefault="00ED144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443" w:rsidRDefault="00ED1443" w:rsidP="00D6589B">
      <w:r>
        <w:separator/>
      </w:r>
    </w:p>
  </w:footnote>
  <w:footnote w:type="continuationSeparator" w:id="0">
    <w:p w:rsidR="00ED1443" w:rsidRDefault="00ED144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7D" w:rsidRDefault="001C237D" w:rsidP="007007B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Queensland Government</w:t>
    </w:r>
  </w:p>
  <w:p w:rsidR="001C237D" w:rsidRDefault="001C237D" w:rsidP="007007B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1C237D" w:rsidRDefault="001C237D" w:rsidP="007007B4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October 2012</w:t>
    </w:r>
  </w:p>
  <w:p w:rsidR="001C237D" w:rsidRPr="002242A8" w:rsidRDefault="001C237D" w:rsidP="00544041">
    <w:pPr>
      <w:spacing w:before="200"/>
      <w:rPr>
        <w:rFonts w:ascii="Arial" w:hAnsi="Arial" w:cs="Arial"/>
        <w:b/>
        <w:sz w:val="22"/>
        <w:szCs w:val="22"/>
        <w:u w:val="single"/>
      </w:rPr>
    </w:pPr>
    <w:r w:rsidRPr="002242A8">
      <w:rPr>
        <w:rFonts w:ascii="Arial" w:hAnsi="Arial" w:cs="Arial"/>
        <w:b/>
        <w:sz w:val="22"/>
        <w:szCs w:val="22"/>
        <w:u w:val="single"/>
      </w:rPr>
      <w:t>Appointment of one an ordinary full-time member to the Queensland Civil and Administrative Tribunal</w:t>
    </w:r>
    <w:r w:rsidR="00941EC3" w:rsidRPr="002242A8">
      <w:rPr>
        <w:rFonts w:ascii="Arial" w:hAnsi="Arial" w:cs="Arial"/>
        <w:b/>
        <w:sz w:val="22"/>
        <w:szCs w:val="22"/>
        <w:u w:val="single"/>
      </w:rPr>
      <w:fldChar w:fldCharType="begin"/>
    </w:r>
    <w:r w:rsidRPr="002242A8">
      <w:rPr>
        <w:rFonts w:ascii="Arial" w:hAnsi="Arial" w:cs="Arial"/>
        <w:b/>
        <w:sz w:val="22"/>
        <w:szCs w:val="22"/>
        <w:u w:val="single"/>
      </w:rPr>
      <w:instrText xml:space="preserve"> ASK  Title "Enter title of submission"  </w:instrText>
    </w:r>
    <w:r>
      <w:rPr>
        <w:rFonts w:ascii="Arial" w:hAnsi="Arial" w:cs="Arial"/>
        <w:b/>
        <w:sz w:val="22"/>
        <w:szCs w:val="22"/>
        <w:u w:val="single"/>
      </w:rPr>
      <w:instrText>\</w:instrText>
    </w:r>
    <w:r w:rsidRPr="002242A8">
      <w:rPr>
        <w:rFonts w:ascii="Arial" w:hAnsi="Arial" w:cs="Arial"/>
        <w:b/>
        <w:sz w:val="22"/>
        <w:szCs w:val="22"/>
        <w:u w:val="single"/>
      </w:rPr>
      <w:instrText xml:space="preserve">* MERGEFORMAT </w:instrText>
    </w:r>
    <w:r w:rsidR="00941EC3" w:rsidRPr="002242A8">
      <w:rPr>
        <w:rFonts w:ascii="Arial" w:hAnsi="Arial" w:cs="Arial"/>
        <w:b/>
        <w:sz w:val="22"/>
        <w:szCs w:val="22"/>
        <w:u w:val="single"/>
      </w:rPr>
      <w:fldChar w:fldCharType="end"/>
    </w:r>
  </w:p>
  <w:p w:rsidR="001C237D" w:rsidRPr="00AA4A31" w:rsidRDefault="001C237D" w:rsidP="00AA4A31">
    <w:pPr>
      <w:spacing w:before="200"/>
      <w:rPr>
        <w:rFonts w:ascii="Arial" w:hAnsi="Arial" w:cs="Arial"/>
        <w:b/>
        <w:sz w:val="22"/>
        <w:szCs w:val="22"/>
        <w:u w:val="single"/>
      </w:rPr>
    </w:pPr>
    <w:r w:rsidRPr="00AA4A31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1C237D" w:rsidRDefault="001C237D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2E34"/>
    <w:multiLevelType w:val="multilevel"/>
    <w:tmpl w:val="33720AC6"/>
    <w:styleLink w:val="cabinet"/>
    <w:lvl w:ilvl="0">
      <w:start w:val="1"/>
      <w:numFmt w:val="decimal"/>
      <w:pStyle w:val="StyleJustifie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spacing w:val="20"/>
        <w:position w:val="0"/>
      </w:rPr>
    </w:lvl>
    <w:lvl w:ilvl="1">
      <w:start w:val="1"/>
      <w:numFmt w:val="lowerLetter"/>
      <w:pStyle w:val="Cabinet2text"/>
      <w:lvlText w:val="(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pStyle w:val="Cabinet3text"/>
      <w:lvlText w:val="(%3)"/>
      <w:lvlJc w:val="left"/>
      <w:pPr>
        <w:tabs>
          <w:tab w:val="num" w:pos="1474"/>
        </w:tabs>
        <w:ind w:left="1474" w:hanging="453"/>
      </w:pPr>
      <w:rPr>
        <w:rFonts w:cs="Times New Roman" w:hint="default"/>
      </w:rPr>
    </w:lvl>
    <w:lvl w:ilvl="3">
      <w:start w:val="1"/>
      <w:numFmt w:val="bullet"/>
      <w:pStyle w:val="Cabinet4text"/>
      <w:lvlText w:val=""/>
      <w:lvlJc w:val="left"/>
      <w:pPr>
        <w:tabs>
          <w:tab w:val="num" w:pos="1928"/>
        </w:tabs>
        <w:ind w:left="1928" w:hanging="454"/>
      </w:pPr>
      <w:rPr>
        <w:rFonts w:ascii="Symbol" w:hAnsi="Symbol" w:hint="default"/>
      </w:rPr>
    </w:lvl>
    <w:lvl w:ilvl="4">
      <w:start w:val="1"/>
      <w:numFmt w:val="bullet"/>
      <w:pStyle w:val="cabinet5tex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2381"/>
        </w:tabs>
        <w:ind w:left="2381" w:hanging="453"/>
      </w:pPr>
      <w:rPr>
        <w:rFonts w:ascii="Times New Roman" w:hAnsi="Times New Roman" w:hint="default"/>
      </w:rPr>
    </w:lvl>
  </w:abstractNum>
  <w:abstractNum w:abstractNumId="1" w15:restartNumberingAfterBreak="0">
    <w:nsid w:val="42167FEE"/>
    <w:multiLevelType w:val="hybridMultilevel"/>
    <w:tmpl w:val="43B873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32E4C"/>
    <w:multiLevelType w:val="hybridMultilevel"/>
    <w:tmpl w:val="C430E72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D18602B"/>
    <w:multiLevelType w:val="hybridMultilevel"/>
    <w:tmpl w:val="3F0299F4"/>
    <w:lvl w:ilvl="0" w:tplc="02CCCF3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spacing w:val="20"/>
          <w:position w:val="0"/>
        </w:rPr>
      </w:lvl>
    </w:lvlOverride>
    <w:lvlOverride w:ilvl="1">
      <w:lvl w:ilvl="1">
        <w:start w:val="1"/>
        <w:numFmt w:val="lowerLetter"/>
        <w:pStyle w:val="Cabinet2text"/>
        <w:lvlText w:val="(%2)"/>
        <w:lvlJc w:val="left"/>
        <w:pPr>
          <w:tabs>
            <w:tab w:val="num" w:pos="1021"/>
          </w:tabs>
          <w:ind w:left="1021" w:hanging="454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pStyle w:val="Cabinet3text"/>
        <w:lvlText w:val="(%3)"/>
        <w:lvlJc w:val="left"/>
        <w:pPr>
          <w:tabs>
            <w:tab w:val="num" w:pos="1474"/>
          </w:tabs>
          <w:ind w:left="1474" w:hanging="453"/>
        </w:pPr>
        <w:rPr>
          <w:rFonts w:cs="Times New Roman" w:hint="default"/>
        </w:rPr>
      </w:lvl>
    </w:lvlOverride>
    <w:lvlOverride w:ilvl="3">
      <w:lvl w:ilvl="3">
        <w:start w:val="1"/>
        <w:numFmt w:val="bullet"/>
        <w:pStyle w:val="Cabinet4text"/>
        <w:lvlText w:val=""/>
        <w:lvlJc w:val="left"/>
        <w:pPr>
          <w:tabs>
            <w:tab w:val="num" w:pos="1928"/>
          </w:tabs>
          <w:ind w:left="1928" w:hanging="45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cabinet5tex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</w:num>
  <w:num w:numId="4">
    <w:abstractNumId w:val="0"/>
  </w:num>
  <w:num w:numId="5">
    <w:abstractNumId w:val="3"/>
  </w:num>
  <w:num w:numId="6">
    <w:abstractNumId w:val="0"/>
    <w:lvlOverride w:ilvl="0">
      <w:lvl w:ilvl="0">
        <w:start w:val="1"/>
        <w:numFmt w:val="decimal"/>
        <w:pStyle w:val="StyleJustified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 w:val="0"/>
          <w:i w:val="0"/>
          <w:spacing w:val="20"/>
          <w:position w:val="0"/>
        </w:rPr>
      </w:lvl>
    </w:lvlOverride>
    <w:lvlOverride w:ilvl="1">
      <w:lvl w:ilvl="1">
        <w:start w:val="1"/>
        <w:numFmt w:val="lowerLetter"/>
        <w:pStyle w:val="Cabinet2text"/>
        <w:lvlText w:val="(%2)"/>
        <w:lvlJc w:val="left"/>
        <w:pPr>
          <w:tabs>
            <w:tab w:val="num" w:pos="1021"/>
          </w:tabs>
          <w:ind w:left="1021" w:hanging="454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pStyle w:val="Cabinet3text"/>
        <w:lvlText w:val="(%3)"/>
        <w:lvlJc w:val="left"/>
        <w:pPr>
          <w:tabs>
            <w:tab w:val="num" w:pos="1474"/>
          </w:tabs>
          <w:ind w:left="1474" w:hanging="453"/>
        </w:pPr>
        <w:rPr>
          <w:rFonts w:cs="Times New Roman" w:hint="default"/>
        </w:rPr>
      </w:lvl>
    </w:lvlOverride>
    <w:lvlOverride w:ilvl="3">
      <w:lvl w:ilvl="3">
        <w:start w:val="1"/>
        <w:numFmt w:val="bullet"/>
        <w:pStyle w:val="Cabinet4text"/>
        <w:lvlText w:val=""/>
        <w:lvlJc w:val="left"/>
        <w:pPr>
          <w:tabs>
            <w:tab w:val="num" w:pos="1928"/>
          </w:tabs>
          <w:ind w:left="1928" w:hanging="45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cabinet5tex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6">
      <w:lvl w:ilvl="6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7">
      <w:lvl w:ilvl="7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  <w:lvlOverride w:ilvl="8">
      <w:lvl w:ilvl="8">
        <w:start w:val="1"/>
        <w:numFmt w:val="bullet"/>
        <w:lvlText w:val="-"/>
        <w:lvlJc w:val="left"/>
        <w:pPr>
          <w:tabs>
            <w:tab w:val="num" w:pos="2381"/>
          </w:tabs>
          <w:ind w:left="2381" w:hanging="453"/>
        </w:pPr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0598A"/>
    <w:rsid w:val="00027617"/>
    <w:rsid w:val="00035DDF"/>
    <w:rsid w:val="00036D05"/>
    <w:rsid w:val="00080F8F"/>
    <w:rsid w:val="00114DFE"/>
    <w:rsid w:val="00133356"/>
    <w:rsid w:val="001605A0"/>
    <w:rsid w:val="001B17D7"/>
    <w:rsid w:val="001C237D"/>
    <w:rsid w:val="001C76D8"/>
    <w:rsid w:val="001E209B"/>
    <w:rsid w:val="00213120"/>
    <w:rsid w:val="00221CF7"/>
    <w:rsid w:val="002242A8"/>
    <w:rsid w:val="00280BA9"/>
    <w:rsid w:val="00284129"/>
    <w:rsid w:val="002C5B11"/>
    <w:rsid w:val="003139DC"/>
    <w:rsid w:val="00446F98"/>
    <w:rsid w:val="0045580F"/>
    <w:rsid w:val="004D4B42"/>
    <w:rsid w:val="00501C66"/>
    <w:rsid w:val="0050549D"/>
    <w:rsid w:val="00537FEA"/>
    <w:rsid w:val="00544041"/>
    <w:rsid w:val="00563F84"/>
    <w:rsid w:val="005A7F23"/>
    <w:rsid w:val="005D0259"/>
    <w:rsid w:val="005E40F2"/>
    <w:rsid w:val="00647FEF"/>
    <w:rsid w:val="006B5354"/>
    <w:rsid w:val="007007B4"/>
    <w:rsid w:val="00703D62"/>
    <w:rsid w:val="00732E22"/>
    <w:rsid w:val="00755506"/>
    <w:rsid w:val="00757531"/>
    <w:rsid w:val="0077125B"/>
    <w:rsid w:val="007D5E26"/>
    <w:rsid w:val="007F3814"/>
    <w:rsid w:val="007F3DDA"/>
    <w:rsid w:val="00864695"/>
    <w:rsid w:val="008C495A"/>
    <w:rsid w:val="008F44CD"/>
    <w:rsid w:val="008F7ECA"/>
    <w:rsid w:val="0091026F"/>
    <w:rsid w:val="00911696"/>
    <w:rsid w:val="0091737C"/>
    <w:rsid w:val="00927194"/>
    <w:rsid w:val="00933164"/>
    <w:rsid w:val="00941EC3"/>
    <w:rsid w:val="00956B13"/>
    <w:rsid w:val="009717B8"/>
    <w:rsid w:val="009B0516"/>
    <w:rsid w:val="009D0BDB"/>
    <w:rsid w:val="00A203D0"/>
    <w:rsid w:val="00A475D9"/>
    <w:rsid w:val="00A527A5"/>
    <w:rsid w:val="00AA4A31"/>
    <w:rsid w:val="00B058BF"/>
    <w:rsid w:val="00C07656"/>
    <w:rsid w:val="00C34B82"/>
    <w:rsid w:val="00C368BB"/>
    <w:rsid w:val="00CA4DC8"/>
    <w:rsid w:val="00CD0A5E"/>
    <w:rsid w:val="00CF0D8A"/>
    <w:rsid w:val="00D0678F"/>
    <w:rsid w:val="00D12E8F"/>
    <w:rsid w:val="00D205D9"/>
    <w:rsid w:val="00D6589B"/>
    <w:rsid w:val="00D75134"/>
    <w:rsid w:val="00D8173D"/>
    <w:rsid w:val="00D853E5"/>
    <w:rsid w:val="00DB06DC"/>
    <w:rsid w:val="00DD0B6F"/>
    <w:rsid w:val="00E600A4"/>
    <w:rsid w:val="00E9769E"/>
    <w:rsid w:val="00EC5418"/>
    <w:rsid w:val="00ED1443"/>
    <w:rsid w:val="00F35DB8"/>
    <w:rsid w:val="00F431CE"/>
    <w:rsid w:val="00F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paragraph" w:customStyle="1" w:styleId="Cabinet2text">
    <w:name w:val="Cabinet 2 text"/>
    <w:basedOn w:val="Normal"/>
    <w:uiPriority w:val="99"/>
    <w:rsid w:val="00544041"/>
    <w:pPr>
      <w:numPr>
        <w:ilvl w:val="1"/>
        <w:numId w:val="3"/>
      </w:numPr>
      <w:spacing w:before="120"/>
      <w:jc w:val="both"/>
    </w:pPr>
    <w:rPr>
      <w:rFonts w:eastAsia="Calibri"/>
      <w:color w:val="auto"/>
    </w:rPr>
  </w:style>
  <w:style w:type="paragraph" w:customStyle="1" w:styleId="Cabinet3text">
    <w:name w:val="Cabinet 3 text"/>
    <w:basedOn w:val="Cabinet2text"/>
    <w:uiPriority w:val="99"/>
    <w:rsid w:val="00544041"/>
    <w:pPr>
      <w:numPr>
        <w:ilvl w:val="2"/>
      </w:numPr>
    </w:pPr>
  </w:style>
  <w:style w:type="paragraph" w:customStyle="1" w:styleId="Cabinet4text">
    <w:name w:val="Cabinet 4 text"/>
    <w:basedOn w:val="Cabinet2text"/>
    <w:uiPriority w:val="99"/>
    <w:rsid w:val="00544041"/>
    <w:pPr>
      <w:numPr>
        <w:ilvl w:val="3"/>
      </w:numPr>
    </w:pPr>
  </w:style>
  <w:style w:type="paragraph" w:customStyle="1" w:styleId="StyleJustified">
    <w:name w:val="Style Justified"/>
    <w:basedOn w:val="Normal"/>
    <w:uiPriority w:val="99"/>
    <w:rsid w:val="00544041"/>
    <w:pPr>
      <w:numPr>
        <w:numId w:val="3"/>
      </w:numPr>
      <w:spacing w:before="240"/>
      <w:jc w:val="both"/>
    </w:pPr>
    <w:rPr>
      <w:rFonts w:eastAsia="Calibri"/>
      <w:color w:val="auto"/>
    </w:rPr>
  </w:style>
  <w:style w:type="paragraph" w:customStyle="1" w:styleId="cabinet5text">
    <w:name w:val="cabinet 5 text"/>
    <w:basedOn w:val="Cabinet2text"/>
    <w:uiPriority w:val="99"/>
    <w:rsid w:val="00544041"/>
    <w:pPr>
      <w:numPr>
        <w:ilvl w:val="4"/>
      </w:numPr>
    </w:pPr>
  </w:style>
  <w:style w:type="numbering" w:customStyle="1" w:styleId="cabinet">
    <w:name w:val="cabinet"/>
    <w:rsid w:val="0054168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1324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1557</CharactersWithSpaces>
  <SharedDoc>false</SharedDoc>
  <HyperlinkBase>https://www.cabinet.qld.gov.au/documents/2012/Oct/QCAT/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2012-11-30T01:49:00Z</cp:lastPrinted>
  <dcterms:created xsi:type="dcterms:W3CDTF">2017-10-24T23:21:00Z</dcterms:created>
  <dcterms:modified xsi:type="dcterms:W3CDTF">2018-03-06T01:15:00Z</dcterms:modified>
  <cp:category>Significant_Appointments,Justice</cp:category>
</cp:coreProperties>
</file>